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A752DD">
      <w:pPr>
        <w:spacing w:line="360" w:lineRule="auto"/>
        <w:jc w:val="center"/>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06B155E8" w:rsidR="001A53D6" w:rsidRPr="0062711B" w:rsidRDefault="003763F0"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JMPD-2873</w:t>
            </w:r>
            <w:bookmarkStart w:id="0" w:name="_GoBack"/>
            <w:bookmarkEnd w:id="0"/>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132B40D9" w:rsidR="003069E0" w:rsidRPr="0062711B" w:rsidRDefault="00A752DD"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3763F0" w:rsidRPr="003763F0">
              <w:rPr>
                <w:rFonts w:ascii="Times New Roman" w:hAnsi="Times New Roman" w:cs="Times New Roman"/>
                <w:b/>
                <w:bCs/>
                <w:color w:val="000000" w:themeColor="text1"/>
                <w:lang w:val="en-GB"/>
              </w:rPr>
              <w:t xml:space="preserve">TE </w:t>
            </w:r>
            <w:proofErr w:type="spellStart"/>
            <w:r w:rsidR="003763F0" w:rsidRPr="003763F0">
              <w:rPr>
                <w:rFonts w:ascii="Times New Roman" w:hAnsi="Times New Roman" w:cs="Times New Roman"/>
                <w:b/>
                <w:bCs/>
                <w:color w:val="000000" w:themeColor="text1"/>
                <w:lang w:val="en-GB"/>
              </w:rPr>
              <w:t>Taranushenko</w:t>
            </w:r>
            <w:proofErr w:type="spellEnd"/>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28408024" w:rsidR="008B4488"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tcPr>
          <w:p w14:paraId="2A4179DF" w14:textId="0F5D3D8A" w:rsidR="008B4488" w:rsidRPr="00011004" w:rsidRDefault="00011004" w:rsidP="00011004">
            <w:pPr>
              <w:pStyle w:val="ListParagraph"/>
              <w:numPr>
                <w:ilvl w:val="0"/>
                <w:numId w:val="29"/>
              </w:numPr>
              <w:spacing w:line="360" w:lineRule="auto"/>
              <w:jc w:val="center"/>
              <w:rPr>
                <w:rFonts w:ascii="Times New Roman" w:hAnsi="Times New Roman" w:cs="Times New Roman"/>
                <w:b/>
                <w:color w:val="000000" w:themeColor="text1"/>
              </w:rPr>
            </w:pPr>
            <w:r w:rsidRPr="00011004">
              <w:rPr>
                <w:rFonts w:ascii="Times New Roman" w:hAnsi="Times New Roman" w:cs="Times New Roman"/>
                <w:b/>
                <w:color w:val="000000" w:themeColor="text1"/>
              </w:rPr>
              <w:t>Minor Revision</w:t>
            </w:r>
          </w:p>
        </w:tc>
        <w:tc>
          <w:tcPr>
            <w:tcW w:w="3510" w:type="dxa"/>
          </w:tcPr>
          <w:p w14:paraId="2CED1669" w14:textId="73FCF3F0" w:rsidR="008B4488" w:rsidRPr="00011004" w:rsidRDefault="00011004" w:rsidP="00011004">
            <w:pPr>
              <w:pStyle w:val="ListParagraph"/>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Major Revision</w:t>
            </w:r>
          </w:p>
        </w:tc>
      </w:tr>
      <w:tr w:rsidR="00563B90" w:rsidRPr="0062711B" w14:paraId="12B3DCF4" w14:textId="77777777" w:rsidTr="003B2769">
        <w:trPr>
          <w:trHeight w:val="440"/>
        </w:trPr>
        <w:tc>
          <w:tcPr>
            <w:tcW w:w="3062" w:type="dxa"/>
          </w:tcPr>
          <w:p w14:paraId="6B5944C0" w14:textId="4D809D46"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tcPr>
          <w:p w14:paraId="5AAF7CF3" w14:textId="5A1E691C"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tcPr>
          <w:p w14:paraId="19595238" w14:textId="5BB3397A"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6E733AB6" w14:textId="12257ABA" w:rsidR="003763F0"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3763F0" w:rsidRPr="003763F0">
              <w:rPr>
                <w:rFonts w:ascii="Times New Roman" w:eastAsia="Times New Roman" w:hAnsi="Times New Roman" w:cs="Times New Roman"/>
                <w:b/>
                <w:bCs/>
                <w:color w:val="000000" w:themeColor="text1"/>
                <w:shd w:val="clear" w:color="auto" w:fill="FFFFFF"/>
                <w:lang w:val="en-IN" w:eastAsia="en-IN"/>
              </w:rPr>
              <w:tab/>
            </w:r>
            <w:r w:rsidR="003763F0">
              <w:rPr>
                <w:rFonts w:ascii="Times New Roman" w:eastAsia="Times New Roman" w:hAnsi="Times New Roman" w:cs="Times New Roman"/>
                <w:b/>
                <w:bCs/>
                <w:color w:val="000000" w:themeColor="text1"/>
                <w:shd w:val="clear" w:color="auto" w:fill="FFFFFF"/>
                <w:lang w:val="en-IN" w:eastAsia="en-IN"/>
              </w:rPr>
              <w:t xml:space="preserve">Peculiarities of </w:t>
            </w:r>
            <w:proofErr w:type="spellStart"/>
            <w:r w:rsidR="003763F0">
              <w:rPr>
                <w:rFonts w:ascii="Times New Roman" w:eastAsia="Times New Roman" w:hAnsi="Times New Roman" w:cs="Times New Roman"/>
                <w:b/>
                <w:bCs/>
                <w:color w:val="000000" w:themeColor="text1"/>
                <w:shd w:val="clear" w:color="auto" w:fill="FFFFFF"/>
                <w:lang w:val="en-IN" w:eastAsia="en-IN"/>
              </w:rPr>
              <w:t>Behavior</w:t>
            </w:r>
            <w:proofErr w:type="spellEnd"/>
            <w:r w:rsidR="003763F0">
              <w:rPr>
                <w:rFonts w:ascii="Times New Roman" w:eastAsia="Times New Roman" w:hAnsi="Times New Roman" w:cs="Times New Roman"/>
                <w:b/>
                <w:bCs/>
                <w:color w:val="000000" w:themeColor="text1"/>
                <w:shd w:val="clear" w:color="auto" w:fill="FFFFFF"/>
                <w:lang w:val="en-IN" w:eastAsia="en-IN"/>
              </w:rPr>
              <w:t xml:space="preserve"> in Schoolchildren in the First Years o</w:t>
            </w:r>
            <w:r w:rsidR="003763F0" w:rsidRPr="003763F0">
              <w:rPr>
                <w:rFonts w:ascii="Times New Roman" w:eastAsia="Times New Roman" w:hAnsi="Times New Roman" w:cs="Times New Roman"/>
                <w:b/>
                <w:bCs/>
                <w:color w:val="000000" w:themeColor="text1"/>
                <w:shd w:val="clear" w:color="auto" w:fill="FFFFFF"/>
                <w:lang w:val="en-IN" w:eastAsia="en-IN"/>
              </w:rPr>
              <w:t>f Study</w:t>
            </w:r>
          </w:p>
          <w:p w14:paraId="458C60D8" w14:textId="55A04DE7" w:rsidR="003763F0" w:rsidRDefault="00140858"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3763F0" w:rsidRPr="003763F0">
              <w:rPr>
                <w:rFonts w:ascii="Times New Roman" w:eastAsia="Times New Roman" w:hAnsi="Times New Roman" w:cs="Times New Roman"/>
                <w:bCs/>
                <w:color w:val="000000" w:themeColor="text1"/>
                <w:shd w:val="clear" w:color="auto" w:fill="FFFFFF"/>
                <w:lang w:val="en-IN" w:eastAsia="en-IN"/>
              </w:rPr>
              <w:t xml:space="preserve">The manuscript addresses an important and timely topic - </w:t>
            </w:r>
            <w:proofErr w:type="spellStart"/>
            <w:r w:rsidR="003763F0" w:rsidRPr="003763F0">
              <w:rPr>
                <w:rFonts w:ascii="Times New Roman" w:eastAsia="Times New Roman" w:hAnsi="Times New Roman" w:cs="Times New Roman"/>
                <w:bCs/>
                <w:color w:val="000000" w:themeColor="text1"/>
                <w:shd w:val="clear" w:color="auto" w:fill="FFFFFF"/>
                <w:lang w:val="en-IN" w:eastAsia="en-IN"/>
              </w:rPr>
              <w:t>behavioral</w:t>
            </w:r>
            <w:proofErr w:type="spellEnd"/>
            <w:r w:rsidR="003763F0" w:rsidRPr="003763F0">
              <w:rPr>
                <w:rFonts w:ascii="Times New Roman" w:eastAsia="Times New Roman" w:hAnsi="Times New Roman" w:cs="Times New Roman"/>
                <w:bCs/>
                <w:color w:val="000000" w:themeColor="text1"/>
                <w:shd w:val="clear" w:color="auto" w:fill="FFFFFF"/>
                <w:lang w:val="en-IN" w:eastAsia="en-IN"/>
              </w:rPr>
              <w:t xml:space="preserve"> disorders in primary school children, particularly focusing on anxiety. This is a significant area of research given the increasing recognition of mental health issues in children.</w:t>
            </w:r>
          </w:p>
          <w:p w14:paraId="649ABB50" w14:textId="77777777" w:rsidR="003763F0"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r>
            <w:r w:rsidR="003763F0" w:rsidRPr="003763F0">
              <w:rPr>
                <w:rFonts w:ascii="Times New Roman" w:hAnsi="Times New Roman" w:cs="Times New Roman"/>
              </w:rPr>
              <w:t>The introduction provides relevant background information and establishes the importance of addressing anxiety in children during their early years of schooling. However, it would benefit from clearly stating the research problem or question, providing specific references to support claims, and offering a stronger rationale for the use of the term "behavioral and psychological disorders."</w:t>
            </w:r>
          </w:p>
          <w:p w14:paraId="1D5D4921" w14:textId="503FB27E" w:rsidR="003763F0" w:rsidRDefault="00A752DD" w:rsidP="000A0274">
            <w:pPr>
              <w:spacing w:line="360" w:lineRule="auto"/>
              <w:jc w:val="both"/>
              <w:rPr>
                <w:rFonts w:ascii="Times New Roman" w:hAnsi="Times New Roman" w:cs="Times New Roman"/>
              </w:rPr>
            </w:pPr>
            <w:r>
              <w:rPr>
                <w:rFonts w:ascii="Times New Roman" w:hAnsi="Times New Roman" w:cs="Times New Roman"/>
              </w:rPr>
              <w:t xml:space="preserve">Methods: - </w:t>
            </w:r>
            <w:r w:rsidR="003763F0" w:rsidRPr="003763F0">
              <w:rPr>
                <w:rFonts w:ascii="Times New Roman" w:hAnsi="Times New Roman" w:cs="Times New Roman"/>
              </w:rPr>
              <w:t>The study appears to have a well-defined methodology, using the Philips test to identify signs of general anxiety. However, it would be beneficial if the authors could provide more details about the test's reliability and validity in this specific context. It is commendable that the authors have considered ethical considerations, obtaining approval from the Ethics Committee and ensuring informed consent from the legal representatives of the child participants.</w:t>
            </w:r>
          </w:p>
          <w:p w14:paraId="1E06C850" w14:textId="0B2EE018" w:rsidR="00011004" w:rsidRDefault="00A752DD" w:rsidP="000A0274">
            <w:pPr>
              <w:spacing w:line="360" w:lineRule="auto"/>
              <w:jc w:val="both"/>
              <w:rPr>
                <w:rFonts w:ascii="Times New Roman" w:hAnsi="Times New Roman" w:cs="Times New Roman"/>
              </w:rPr>
            </w:pPr>
            <w:r>
              <w:rPr>
                <w:rFonts w:ascii="Times New Roman" w:hAnsi="Times New Roman" w:cs="Times New Roman"/>
              </w:rPr>
              <w:t xml:space="preserve">Results: - </w:t>
            </w:r>
            <w:r w:rsidR="003763F0" w:rsidRPr="003763F0">
              <w:rPr>
                <w:rFonts w:ascii="Times New Roman" w:hAnsi="Times New Roman" w:cs="Times New Roman"/>
              </w:rPr>
              <w:t xml:space="preserve">Overall, the </w:t>
            </w:r>
            <w:proofErr w:type="gramStart"/>
            <w:r w:rsidR="003763F0" w:rsidRPr="003763F0">
              <w:rPr>
                <w:rFonts w:ascii="Times New Roman" w:hAnsi="Times New Roman" w:cs="Times New Roman"/>
              </w:rPr>
              <w:t>results presents</w:t>
            </w:r>
            <w:proofErr w:type="gramEnd"/>
            <w:r w:rsidR="003763F0" w:rsidRPr="003763F0">
              <w:rPr>
                <w:rFonts w:ascii="Times New Roman" w:hAnsi="Times New Roman" w:cs="Times New Roman"/>
              </w:rPr>
              <w:t xml:space="preserve"> the findings from the parents' survey and provides a detailed analysis of the different variants of behavioral disorders observed in the target group. 1-2 pie charts or graphs </w:t>
            </w:r>
            <w:proofErr w:type="gramStart"/>
            <w:r w:rsidR="003763F0" w:rsidRPr="003763F0">
              <w:rPr>
                <w:rFonts w:ascii="Times New Roman" w:hAnsi="Times New Roman" w:cs="Times New Roman"/>
              </w:rPr>
              <w:t>could be added</w:t>
            </w:r>
            <w:proofErr w:type="gramEnd"/>
            <w:r w:rsidR="003763F0" w:rsidRPr="003763F0">
              <w:rPr>
                <w:rFonts w:ascii="Times New Roman" w:hAnsi="Times New Roman" w:cs="Times New Roman"/>
              </w:rPr>
              <w:t>.</w:t>
            </w:r>
          </w:p>
          <w:p w14:paraId="2057BA0F" w14:textId="63EFD97C" w:rsidR="003763F0" w:rsidRDefault="003763F0"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hAnsi="Times New Roman" w:cs="Times New Roman"/>
              </w:rPr>
              <w:t xml:space="preserve">Discussions: - </w:t>
            </w:r>
            <w:r w:rsidRPr="003763F0">
              <w:rPr>
                <w:rFonts w:ascii="Times New Roman" w:hAnsi="Times New Roman" w:cs="Times New Roman"/>
              </w:rPr>
              <w:t>Overall, the discussion section provides a thorough analysis of the findings and their implications. It effectively highlights the importance of addressing behavioral disorders and emotional tension in schoolchildren and the potential consequences of unaddressed anxiety. However, it would benefit from further referencing the existing literature, exploring the long-term implications of the findings, and providing specific recommendations for intervention and support.</w:t>
            </w:r>
          </w:p>
          <w:p w14:paraId="387941E6" w14:textId="144B27C7"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11004">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1EE82" w14:textId="77777777" w:rsidR="00247486" w:rsidRDefault="00247486" w:rsidP="00F65AB0">
      <w:pPr>
        <w:spacing w:after="0" w:line="240" w:lineRule="auto"/>
      </w:pPr>
      <w:r>
        <w:separator/>
      </w:r>
    </w:p>
  </w:endnote>
  <w:endnote w:type="continuationSeparator" w:id="0">
    <w:p w14:paraId="4C7F19A1" w14:textId="77777777" w:rsidR="00247486" w:rsidRDefault="0024748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8BCEE" w14:textId="77777777" w:rsidR="00247486" w:rsidRDefault="00247486" w:rsidP="00F65AB0">
      <w:pPr>
        <w:spacing w:after="0" w:line="240" w:lineRule="auto"/>
      </w:pPr>
      <w:r>
        <w:separator/>
      </w:r>
    </w:p>
  </w:footnote>
  <w:footnote w:type="continuationSeparator" w:id="0">
    <w:p w14:paraId="20896D16" w14:textId="77777777" w:rsidR="00247486" w:rsidRDefault="0024748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6">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8">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2">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3">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5"/>
  </w:num>
  <w:num w:numId="5">
    <w:abstractNumId w:val="18"/>
  </w:num>
  <w:num w:numId="6">
    <w:abstractNumId w:val="13"/>
  </w:num>
  <w:num w:numId="7">
    <w:abstractNumId w:val="3"/>
  </w:num>
  <w:num w:numId="8">
    <w:abstractNumId w:val="24"/>
  </w:num>
  <w:num w:numId="9">
    <w:abstractNumId w:val="27"/>
  </w:num>
  <w:num w:numId="10">
    <w:abstractNumId w:val="16"/>
  </w:num>
  <w:num w:numId="11">
    <w:abstractNumId w:val="8"/>
  </w:num>
  <w:num w:numId="12">
    <w:abstractNumId w:val="2"/>
  </w:num>
  <w:num w:numId="13">
    <w:abstractNumId w:val="25"/>
  </w:num>
  <w:num w:numId="14">
    <w:abstractNumId w:val="19"/>
  </w:num>
  <w:num w:numId="15">
    <w:abstractNumId w:val="9"/>
  </w:num>
  <w:num w:numId="16">
    <w:abstractNumId w:val="21"/>
  </w:num>
  <w:num w:numId="17">
    <w:abstractNumId w:val="28"/>
  </w:num>
  <w:num w:numId="18">
    <w:abstractNumId w:val="7"/>
  </w:num>
  <w:num w:numId="19">
    <w:abstractNumId w:val="0"/>
  </w:num>
  <w:num w:numId="20">
    <w:abstractNumId w:val="26"/>
  </w:num>
  <w:num w:numId="21">
    <w:abstractNumId w:val="23"/>
  </w:num>
  <w:num w:numId="22">
    <w:abstractNumId w:val="6"/>
  </w:num>
  <w:num w:numId="23">
    <w:abstractNumId w:val="20"/>
  </w:num>
  <w:num w:numId="24">
    <w:abstractNumId w:val="5"/>
  </w:num>
  <w:num w:numId="25">
    <w:abstractNumId w:val="22"/>
  </w:num>
  <w:num w:numId="26">
    <w:abstractNumId w:val="14"/>
  </w:num>
  <w:num w:numId="27">
    <w:abstractNumId w:val="10"/>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E674D"/>
    <w:rsid w:val="000F0807"/>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58B6"/>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457A0"/>
    <w:rsid w:val="00247486"/>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00C6"/>
    <w:rsid w:val="00AF316D"/>
    <w:rsid w:val="00AF6633"/>
    <w:rsid w:val="00AF7983"/>
    <w:rsid w:val="00B01E7E"/>
    <w:rsid w:val="00B079D4"/>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0EF7"/>
    <w:rsid w:val="00DE1583"/>
    <w:rsid w:val="00DE24E6"/>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2023-07-10T13:50:00Z</dcterms:created>
  <dcterms:modified xsi:type="dcterms:W3CDTF">2023-07-10T13:50:00Z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